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4AB" w:rsidRDefault="007E2CD9">
      <w:pPr>
        <w:rPr>
          <w:b/>
        </w:rPr>
      </w:pPr>
      <w:r>
        <w:rPr>
          <w:b/>
        </w:rPr>
        <w:t>Supplementary Materials</w:t>
      </w:r>
    </w:p>
    <w:p w:rsidR="004114AB" w:rsidRDefault="007E2CD9">
      <w:pPr>
        <w:spacing w:after="240" w:line="240" w:lineRule="auto"/>
        <w:jc w:val="left"/>
        <w:rPr>
          <w:rFonts w:ascii="Palatino Linotype" w:eastAsia="Palatino Linotype" w:hAnsi="Palatino Linotype" w:cs="Palatino Linotype"/>
          <w:b/>
          <w:sz w:val="36"/>
          <w:szCs w:val="36"/>
        </w:rPr>
      </w:pPr>
      <w:r>
        <w:rPr>
          <w:rFonts w:ascii="Palatino Linotype" w:eastAsia="Palatino Linotype" w:hAnsi="Palatino Linotype" w:cs="Palatino Linotype"/>
          <w:b/>
          <w:sz w:val="36"/>
          <w:szCs w:val="36"/>
        </w:rPr>
        <w:t xml:space="preserve">Exploring </w:t>
      </w:r>
      <w:proofErr w:type="gramStart"/>
      <w:r>
        <w:rPr>
          <w:rFonts w:ascii="Palatino Linotype" w:eastAsia="Palatino Linotype" w:hAnsi="Palatino Linotype" w:cs="Palatino Linotype"/>
          <w:b/>
          <w:sz w:val="36"/>
          <w:szCs w:val="36"/>
        </w:rPr>
        <w:t>Ln(</w:t>
      </w:r>
      <w:proofErr w:type="gramEnd"/>
      <w:r>
        <w:rPr>
          <w:rFonts w:ascii="Palatino Linotype" w:eastAsia="Palatino Linotype" w:hAnsi="Palatino Linotype" w:cs="Palatino Linotype"/>
          <w:b/>
          <w:sz w:val="36"/>
          <w:szCs w:val="36"/>
        </w:rPr>
        <w:t>III) Ion-Based Luminescent Species as Down-Shifters for Photovoltaic Solar Cells</w:t>
      </w:r>
    </w:p>
    <w:p w:rsidR="004114AB" w:rsidRDefault="007E2CD9">
      <w:pPr>
        <w:spacing w:after="360" w:line="240" w:lineRule="auto"/>
        <w:jc w:val="left"/>
        <w:rPr>
          <w:rFonts w:ascii="Palatino Linotype" w:eastAsia="Palatino Linotype" w:hAnsi="Palatino Linotype" w:cs="Palatino Linotype"/>
          <w:b/>
          <w:sz w:val="36"/>
          <w:szCs w:val="36"/>
        </w:rPr>
      </w:pPr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Gabriela Brito-Santos 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>1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, Cecilio Hernández-Rodríguez 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 xml:space="preserve">2, 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*, Beatriz Gil-Hernández 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>3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, </w:t>
      </w:r>
      <w:proofErr w:type="spellStart"/>
      <w:r>
        <w:rPr>
          <w:rFonts w:ascii="Palatino Linotype" w:eastAsia="Palatino Linotype" w:hAnsi="Palatino Linotype" w:cs="Palatino Linotype"/>
          <w:b/>
          <w:sz w:val="20"/>
          <w:szCs w:val="20"/>
        </w:rPr>
        <w:t>Joaquín</w:t>
      </w:r>
      <w:proofErr w:type="spellEnd"/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b/>
          <w:sz w:val="20"/>
          <w:szCs w:val="20"/>
        </w:rPr>
        <w:t>Sanchiz</w:t>
      </w:r>
      <w:proofErr w:type="spellEnd"/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>3, 4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b/>
          <w:sz w:val="20"/>
          <w:szCs w:val="20"/>
        </w:rPr>
        <w:t>Inocencio</w:t>
      </w:r>
      <w:proofErr w:type="spellEnd"/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R. Martín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>2, 5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,  </w:t>
      </w:r>
      <w:proofErr w:type="spellStart"/>
      <w:r>
        <w:rPr>
          <w:rFonts w:ascii="Palatino Linotype" w:eastAsia="Palatino Linotype" w:hAnsi="Palatino Linotype" w:cs="Palatino Linotype"/>
          <w:b/>
          <w:sz w:val="20"/>
          <w:szCs w:val="20"/>
        </w:rPr>
        <w:t>Benjamín</w:t>
      </w:r>
      <w:proofErr w:type="spellEnd"/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González-</w:t>
      </w:r>
      <w:proofErr w:type="spellStart"/>
      <w:r>
        <w:rPr>
          <w:rFonts w:ascii="Palatino Linotype" w:eastAsia="Palatino Linotype" w:hAnsi="Palatino Linotype" w:cs="Palatino Linotype"/>
          <w:b/>
          <w:sz w:val="20"/>
          <w:szCs w:val="20"/>
        </w:rPr>
        <w:t>Díaz</w:t>
      </w:r>
      <w:proofErr w:type="spellEnd"/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>6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>and Ricardo Guerrero-Lemus</w:t>
      </w:r>
      <w:r>
        <w:rPr>
          <w:rFonts w:ascii="Palatino Linotype" w:eastAsia="Palatino Linotype" w:hAnsi="Palatino Linotype" w:cs="Palatino Linotype"/>
          <w:b/>
          <w:sz w:val="20"/>
          <w:szCs w:val="20"/>
          <w:vertAlign w:val="superscript"/>
        </w:rPr>
        <w:t>2, 7</w:t>
      </w:r>
      <w:r>
        <w:rPr>
          <w:rFonts w:ascii="Palatino Linotype" w:eastAsia="Palatino Linotype" w:hAnsi="Palatino Linotype" w:cs="Palatino Linotype"/>
          <w:b/>
          <w:sz w:val="20"/>
          <w:szCs w:val="20"/>
        </w:rPr>
        <w:t xml:space="preserve"> </w:t>
      </w:r>
    </w:p>
    <w:p w:rsidR="004114AB" w:rsidRDefault="007E2CD9">
      <w:pPr>
        <w:spacing w:after="0" w:line="240" w:lineRule="auto"/>
        <w:ind w:left="283" w:hanging="283"/>
        <w:jc w:val="left"/>
        <w:rPr>
          <w:rFonts w:ascii="Palatino Linotype" w:eastAsia="Palatino Linotype" w:hAnsi="Palatino Linotype" w:cs="Palatino Linotype"/>
          <w:sz w:val="16"/>
          <w:szCs w:val="16"/>
        </w:rPr>
      </w:pPr>
      <w:r>
        <w:rPr>
          <w:rFonts w:ascii="Palatino Linotype" w:eastAsia="Palatino Linotype" w:hAnsi="Palatino Linotype" w:cs="Palatino Linotype"/>
          <w:sz w:val="16"/>
          <w:szCs w:val="16"/>
          <w:vertAlign w:val="superscript"/>
        </w:rPr>
        <w:t>1</w:t>
      </w:r>
      <w:r>
        <w:rPr>
          <w:rFonts w:ascii="Palatino Linotype" w:eastAsia="Palatino Linotype" w:hAnsi="Palatino Linotype" w:cs="Palatino Linotype"/>
          <w:sz w:val="16"/>
          <w:szCs w:val="16"/>
        </w:rPr>
        <w:tab/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Departamento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Química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Facultad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Ciencias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, Universidad de La Laguna (ULL),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Avenida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Astrofísico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Francisco Sánchez S/N, 38206 La Laguna (Tenerife), Spain; </w:t>
      </w:r>
      <w:hyperlink r:id="rId4">
        <w:r>
          <w:rPr>
            <w:rFonts w:ascii="Palatino Linotype" w:eastAsia="Palatino Linotype" w:hAnsi="Palatino Linotype" w:cs="Palatino Linotype"/>
            <w:sz w:val="16"/>
            <w:szCs w:val="16"/>
          </w:rPr>
          <w:t>gbritosa@ull.edu.es</w:t>
        </w:r>
      </w:hyperlink>
    </w:p>
    <w:p w:rsidR="004114AB" w:rsidRDefault="007E2CD9">
      <w:pPr>
        <w:spacing w:after="0" w:line="240" w:lineRule="auto"/>
        <w:ind w:left="283" w:hanging="283"/>
        <w:jc w:val="left"/>
        <w:rPr>
          <w:rFonts w:ascii="Palatino Linotype" w:eastAsia="Palatino Linotype" w:hAnsi="Palatino Linotype" w:cs="Palatino Linotype"/>
          <w:sz w:val="16"/>
          <w:szCs w:val="16"/>
        </w:rPr>
      </w:pPr>
      <w:r>
        <w:rPr>
          <w:rFonts w:ascii="Palatino Linotype" w:eastAsia="Palatino Linotype" w:hAnsi="Palatino Linotype" w:cs="Palatino Linotype"/>
          <w:sz w:val="16"/>
          <w:szCs w:val="16"/>
          <w:vertAlign w:val="superscript"/>
        </w:rPr>
        <w:t>2, *</w:t>
      </w:r>
      <w:r>
        <w:rPr>
          <w:rFonts w:ascii="Palatino Linotype" w:eastAsia="Palatino Linotype" w:hAnsi="Palatino Linotype" w:cs="Palatino Linotype"/>
          <w:sz w:val="16"/>
          <w:szCs w:val="16"/>
        </w:rPr>
        <w:tab/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Departamento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Física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Facultad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Ciencias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Instituto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Universitario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Materiales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y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Nanotecnología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, Universidad de La Laguna (ULL),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Avenida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Astrofísico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Francisco Sánchez S/N, 38206 La Laguna (Tenerife), Spain; * correspo</w:t>
      </w:r>
      <w:r>
        <w:rPr>
          <w:rFonts w:ascii="Palatino Linotype" w:eastAsia="Palatino Linotype" w:hAnsi="Palatino Linotype" w:cs="Palatino Linotype"/>
          <w:sz w:val="16"/>
          <w:szCs w:val="16"/>
        </w:rPr>
        <w:t xml:space="preserve">ndence: </w:t>
      </w:r>
      <w:hyperlink r:id="rId5">
        <w:r>
          <w:rPr>
            <w:rFonts w:ascii="Palatino Linotype" w:eastAsia="Palatino Linotype" w:hAnsi="Palatino Linotype" w:cs="Palatino Linotype"/>
            <w:sz w:val="16"/>
            <w:szCs w:val="16"/>
          </w:rPr>
          <w:t>chdezr@ull.edu.es</w:t>
        </w:r>
      </w:hyperlink>
      <w:r>
        <w:rPr>
          <w:rFonts w:ascii="Palatino Linotype" w:eastAsia="Palatino Linotype" w:hAnsi="Palatino Linotype" w:cs="Palatino Linotype"/>
          <w:sz w:val="16"/>
          <w:szCs w:val="16"/>
        </w:rPr>
        <w:t>; Tel.: +34 922318243</w:t>
      </w:r>
    </w:p>
    <w:p w:rsidR="004114AB" w:rsidRDefault="007E2CD9">
      <w:pPr>
        <w:spacing w:after="0" w:line="240" w:lineRule="auto"/>
        <w:ind w:left="283" w:hanging="283"/>
        <w:jc w:val="left"/>
        <w:rPr>
          <w:rFonts w:ascii="Palatino Linotype" w:eastAsia="Palatino Linotype" w:hAnsi="Palatino Linotype" w:cs="Palatino Linotype"/>
          <w:sz w:val="16"/>
          <w:szCs w:val="16"/>
        </w:rPr>
      </w:pPr>
      <w:r>
        <w:rPr>
          <w:rFonts w:ascii="Palatino Linotype" w:eastAsia="Palatino Linotype" w:hAnsi="Palatino Linotype" w:cs="Palatino Linotype"/>
          <w:sz w:val="16"/>
          <w:szCs w:val="16"/>
          <w:vertAlign w:val="superscript"/>
        </w:rPr>
        <w:t>3</w:t>
      </w:r>
      <w:r>
        <w:rPr>
          <w:rFonts w:ascii="Palatino Linotype" w:eastAsia="Palatino Linotype" w:hAnsi="Palatino Linotype" w:cs="Palatino Linotype"/>
          <w:sz w:val="16"/>
          <w:szCs w:val="16"/>
        </w:rPr>
        <w:tab/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Departamento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Química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Facultad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Ciencias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Instituto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Universitario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Materiales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y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Nanotecnología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, Universidad de La Laguna (ULL),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Avenida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Astrofísico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Francisc</w:t>
      </w:r>
      <w:r>
        <w:rPr>
          <w:rFonts w:ascii="Palatino Linotype" w:eastAsia="Palatino Linotype" w:hAnsi="Palatino Linotype" w:cs="Palatino Linotype"/>
          <w:sz w:val="16"/>
          <w:szCs w:val="16"/>
        </w:rPr>
        <w:t xml:space="preserve">o Sánchez S/N, 38206 La Laguna (Tenerife), Spain; </w:t>
      </w:r>
      <w:hyperlink r:id="rId6">
        <w:r>
          <w:rPr>
            <w:rFonts w:ascii="Palatino Linotype" w:eastAsia="Palatino Linotype" w:hAnsi="Palatino Linotype" w:cs="Palatino Linotype"/>
            <w:sz w:val="16"/>
            <w:szCs w:val="16"/>
          </w:rPr>
          <w:t>beagher@ull.edu.es</w:t>
        </w:r>
      </w:hyperlink>
    </w:p>
    <w:p w:rsidR="004114AB" w:rsidRDefault="007E2CD9">
      <w:pPr>
        <w:spacing w:after="0" w:line="240" w:lineRule="auto"/>
        <w:ind w:left="283" w:hanging="283"/>
        <w:jc w:val="left"/>
        <w:rPr>
          <w:rFonts w:ascii="Palatino Linotype" w:eastAsia="Palatino Linotype" w:hAnsi="Palatino Linotype" w:cs="Palatino Linotype"/>
          <w:sz w:val="16"/>
          <w:szCs w:val="16"/>
        </w:rPr>
      </w:pPr>
      <w:r>
        <w:rPr>
          <w:rFonts w:ascii="Palatino Linotype" w:eastAsia="Palatino Linotype" w:hAnsi="Palatino Linotype" w:cs="Palatino Linotype"/>
          <w:sz w:val="16"/>
          <w:szCs w:val="16"/>
          <w:vertAlign w:val="superscript"/>
        </w:rPr>
        <w:t>3, 4</w:t>
      </w:r>
      <w:r>
        <w:rPr>
          <w:rFonts w:ascii="Palatino Linotype" w:eastAsia="Palatino Linotype" w:hAnsi="Palatino Linotype" w:cs="Palatino Linotype"/>
          <w:sz w:val="16"/>
          <w:szCs w:val="16"/>
        </w:rPr>
        <w:tab/>
        <w:t xml:space="preserve"> </w:t>
      </w:r>
      <w:hyperlink r:id="rId7">
        <w:r>
          <w:rPr>
            <w:rFonts w:ascii="Palatino Linotype" w:eastAsia="Palatino Linotype" w:hAnsi="Palatino Linotype" w:cs="Palatino Linotype"/>
            <w:sz w:val="16"/>
            <w:szCs w:val="16"/>
          </w:rPr>
          <w:t>jsanchiz@ull.edu.es</w:t>
        </w:r>
      </w:hyperlink>
    </w:p>
    <w:p w:rsidR="004114AB" w:rsidRDefault="007E2CD9">
      <w:pPr>
        <w:spacing w:after="0" w:line="240" w:lineRule="auto"/>
        <w:ind w:left="283" w:hanging="283"/>
        <w:jc w:val="left"/>
        <w:rPr>
          <w:rFonts w:ascii="Palatino Linotype" w:eastAsia="Palatino Linotype" w:hAnsi="Palatino Linotype" w:cs="Palatino Linotype"/>
          <w:sz w:val="16"/>
          <w:szCs w:val="16"/>
        </w:rPr>
      </w:pPr>
      <w:r>
        <w:rPr>
          <w:rFonts w:ascii="Palatino Linotype" w:eastAsia="Palatino Linotype" w:hAnsi="Palatino Linotype" w:cs="Palatino Linotype"/>
          <w:sz w:val="16"/>
          <w:szCs w:val="16"/>
          <w:vertAlign w:val="superscript"/>
        </w:rPr>
        <w:t>2, 5</w:t>
      </w:r>
      <w:r>
        <w:rPr>
          <w:rFonts w:ascii="Palatino Linotype" w:eastAsia="Palatino Linotype" w:hAnsi="Palatino Linotype" w:cs="Palatino Linotype"/>
          <w:sz w:val="16"/>
          <w:szCs w:val="16"/>
        </w:rPr>
        <w:tab/>
        <w:t xml:space="preserve"> imartin</w:t>
      </w:r>
      <w:hyperlink r:id="rId8">
        <w:r>
          <w:rPr>
            <w:rFonts w:ascii="Palatino Linotype" w:eastAsia="Palatino Linotype" w:hAnsi="Palatino Linotype" w:cs="Palatino Linotype"/>
            <w:sz w:val="16"/>
            <w:szCs w:val="16"/>
          </w:rPr>
          <w:t>@ull.edu.es</w:t>
        </w:r>
      </w:hyperlink>
    </w:p>
    <w:p w:rsidR="004114AB" w:rsidRDefault="007E2CD9">
      <w:pPr>
        <w:spacing w:after="0" w:line="240" w:lineRule="auto"/>
        <w:ind w:left="283" w:hanging="283"/>
        <w:jc w:val="left"/>
        <w:rPr>
          <w:rFonts w:ascii="Palatino Linotype" w:eastAsia="Palatino Linotype" w:hAnsi="Palatino Linotype" w:cs="Palatino Linotype"/>
          <w:sz w:val="16"/>
          <w:szCs w:val="16"/>
        </w:rPr>
      </w:pPr>
      <w:r>
        <w:rPr>
          <w:rFonts w:ascii="Palatino Linotype" w:eastAsia="Palatino Linotype" w:hAnsi="Palatino Linotype" w:cs="Palatino Linotype"/>
          <w:sz w:val="16"/>
          <w:szCs w:val="16"/>
          <w:vertAlign w:val="superscript"/>
        </w:rPr>
        <w:t>6</w:t>
      </w:r>
      <w:r>
        <w:rPr>
          <w:rFonts w:ascii="Palatino Linotype" w:eastAsia="Palatino Linotype" w:hAnsi="Palatino Linotype" w:cs="Palatino Linotype"/>
          <w:sz w:val="16"/>
          <w:szCs w:val="16"/>
        </w:rPr>
        <w:tab/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Departamento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Ingeniería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Industrial,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Escuela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Superior de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Ingeniería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 xml:space="preserve"> y </w:t>
      </w:r>
      <w:proofErr w:type="spellStart"/>
      <w:r>
        <w:rPr>
          <w:rFonts w:ascii="Palatino Linotype" w:eastAsia="Palatino Linotype" w:hAnsi="Palatino Linotype" w:cs="Palatino Linotype"/>
          <w:sz w:val="16"/>
          <w:szCs w:val="16"/>
        </w:rPr>
        <w:t>Tecnología</w:t>
      </w:r>
      <w:proofErr w:type="spellEnd"/>
      <w:r>
        <w:rPr>
          <w:rFonts w:ascii="Palatino Linotype" w:eastAsia="Palatino Linotype" w:hAnsi="Palatino Linotype" w:cs="Palatino Linotype"/>
          <w:sz w:val="16"/>
          <w:szCs w:val="16"/>
        </w:rPr>
        <w:t>, Universidad de La  Laguna, Camino San Francisco de Paula S/N, 38206 La Laguna (Tenerife); Spain; bgdiaz</w:t>
      </w:r>
      <w:hyperlink r:id="rId9">
        <w:r>
          <w:rPr>
            <w:rFonts w:ascii="Palatino Linotype" w:eastAsia="Palatino Linotype" w:hAnsi="Palatino Linotype" w:cs="Palatino Linotype"/>
            <w:sz w:val="16"/>
            <w:szCs w:val="16"/>
          </w:rPr>
          <w:t>@ull.edu.es</w:t>
        </w:r>
      </w:hyperlink>
    </w:p>
    <w:p w:rsidR="004114AB" w:rsidRDefault="007E2CD9">
      <w:pPr>
        <w:spacing w:after="0" w:line="240" w:lineRule="auto"/>
        <w:ind w:left="283" w:hanging="283"/>
        <w:jc w:val="left"/>
        <w:rPr>
          <w:rFonts w:ascii="Palatino Linotype" w:eastAsia="Palatino Linotype" w:hAnsi="Palatino Linotype" w:cs="Palatino Linotype"/>
          <w:sz w:val="16"/>
          <w:szCs w:val="16"/>
        </w:rPr>
      </w:pPr>
      <w:r>
        <w:rPr>
          <w:rFonts w:ascii="Palatino Linotype" w:eastAsia="Palatino Linotype" w:hAnsi="Palatino Linotype" w:cs="Palatino Linotype"/>
          <w:sz w:val="16"/>
          <w:szCs w:val="16"/>
          <w:vertAlign w:val="superscript"/>
        </w:rPr>
        <w:t xml:space="preserve">2, </w:t>
      </w:r>
      <w:proofErr w:type="gramStart"/>
      <w:r>
        <w:rPr>
          <w:rFonts w:ascii="Palatino Linotype" w:eastAsia="Palatino Linotype" w:hAnsi="Palatino Linotype" w:cs="Palatino Linotype"/>
          <w:sz w:val="16"/>
          <w:szCs w:val="16"/>
          <w:vertAlign w:val="superscript"/>
        </w:rPr>
        <w:t>7</w:t>
      </w:r>
      <w:r>
        <w:rPr>
          <w:rFonts w:ascii="Palatino Linotype" w:eastAsia="Palatino Linotype" w:hAnsi="Palatino Linotype" w:cs="Palatino Linotype"/>
          <w:sz w:val="16"/>
          <w:szCs w:val="16"/>
        </w:rPr>
        <w:t xml:space="preserve">  </w:t>
      </w:r>
      <w:proofErr w:type="gramEnd"/>
      <w:r>
        <w:rPr>
          <w:rFonts w:ascii="Palatino Linotype" w:eastAsia="Palatino Linotype" w:hAnsi="Palatino Linotype" w:cs="Palatino Linotype"/>
          <w:sz w:val="16"/>
          <w:szCs w:val="16"/>
        </w:rPr>
        <w:fldChar w:fldCharType="begin"/>
      </w:r>
      <w:r>
        <w:rPr>
          <w:rFonts w:ascii="Palatino Linotype" w:eastAsia="Palatino Linotype" w:hAnsi="Palatino Linotype" w:cs="Palatino Linotype"/>
          <w:sz w:val="16"/>
          <w:szCs w:val="16"/>
        </w:rPr>
        <w:instrText xml:space="preserve"> H</w:instrText>
      </w:r>
      <w:r>
        <w:rPr>
          <w:rFonts w:ascii="Palatino Linotype" w:eastAsia="Palatino Linotype" w:hAnsi="Palatino Linotype" w:cs="Palatino Linotype"/>
          <w:sz w:val="16"/>
          <w:szCs w:val="16"/>
        </w:rPr>
        <w:instrText xml:space="preserve">YPERLINK "mailto:rglemus@ull.edu.es" \h </w:instrText>
      </w:r>
      <w:r>
        <w:rPr>
          <w:rFonts w:ascii="Palatino Linotype" w:eastAsia="Palatino Linotype" w:hAnsi="Palatino Linotype" w:cs="Palatino Linotype"/>
          <w:sz w:val="16"/>
          <w:szCs w:val="16"/>
        </w:rPr>
        <w:fldChar w:fldCharType="separate"/>
      </w:r>
      <w:r>
        <w:rPr>
          <w:rFonts w:ascii="Palatino Linotype" w:eastAsia="Palatino Linotype" w:hAnsi="Palatino Linotype" w:cs="Palatino Linotype"/>
          <w:sz w:val="16"/>
          <w:szCs w:val="16"/>
        </w:rPr>
        <w:t>rglemus@ull.edu.es</w:t>
      </w:r>
      <w:r>
        <w:rPr>
          <w:rFonts w:ascii="Palatino Linotype" w:eastAsia="Palatino Linotype" w:hAnsi="Palatino Linotype" w:cs="Palatino Linotype"/>
          <w:sz w:val="16"/>
          <w:szCs w:val="16"/>
        </w:rPr>
        <w:fldChar w:fldCharType="end"/>
      </w:r>
    </w:p>
    <w:p w:rsidR="004114AB" w:rsidRDefault="004114AB">
      <w:pPr>
        <w:spacing w:after="0" w:line="240" w:lineRule="auto"/>
        <w:ind w:left="425" w:hanging="425"/>
        <w:jc w:val="left"/>
      </w:pPr>
    </w:p>
    <w:p w:rsidR="004114AB" w:rsidRDefault="007E2CD9">
      <w:pPr>
        <w:spacing w:line="276" w:lineRule="auto"/>
        <w:jc w:val="center"/>
      </w:pPr>
      <w:r>
        <w:rPr>
          <w:noProof/>
          <w:lang w:val="es-ES"/>
        </w:rPr>
        <w:drawing>
          <wp:inline distT="0" distB="0" distL="0" distR="0">
            <wp:extent cx="5400040" cy="4236854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2368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114AB" w:rsidRDefault="007E2CD9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>Figure S1</w:t>
      </w:r>
      <w:r>
        <w:rPr>
          <w:sz w:val="20"/>
          <w:szCs w:val="20"/>
        </w:rPr>
        <w:t>. Simulated (red bars) and experimental (blue dots) X-Ray powder diffraction patterns for [</w:t>
      </w:r>
      <w:proofErr w:type="gramStart"/>
      <w:r>
        <w:rPr>
          <w:sz w:val="20"/>
          <w:szCs w:val="20"/>
        </w:rPr>
        <w:t>Eu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phen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bz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6</w:t>
      </w:r>
      <w:r>
        <w:rPr>
          <w:sz w:val="20"/>
          <w:szCs w:val="20"/>
        </w:rPr>
        <w:t>].</w:t>
      </w:r>
    </w:p>
    <w:p w:rsidR="004114AB" w:rsidRDefault="007E2CD9">
      <w:p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Niu</w:t>
      </w:r>
      <w:proofErr w:type="spellEnd"/>
      <w:r>
        <w:rPr>
          <w:sz w:val="20"/>
          <w:szCs w:val="20"/>
        </w:rPr>
        <w:t>, S. Y.; Yang, B.; Cao, J. Q.; Yang, G. D.; Bu, W. M., Synthesis, charac</w:t>
      </w:r>
      <w:r>
        <w:rPr>
          <w:sz w:val="20"/>
          <w:szCs w:val="20"/>
        </w:rPr>
        <w:t xml:space="preserve">terization and structure of </w:t>
      </w:r>
      <w:proofErr w:type="spellStart"/>
      <w:r>
        <w:rPr>
          <w:sz w:val="20"/>
          <w:szCs w:val="20"/>
        </w:rPr>
        <w:t>tetrabenzoyloxy</w:t>
      </w:r>
      <w:proofErr w:type="spellEnd"/>
      <w:r>
        <w:rPr>
          <w:sz w:val="20"/>
          <w:szCs w:val="20"/>
        </w:rPr>
        <w:t xml:space="preserve"> bridged binuclear </w:t>
      </w:r>
      <w:proofErr w:type="spellStart"/>
      <w:r>
        <w:rPr>
          <w:sz w:val="20"/>
          <w:szCs w:val="20"/>
        </w:rPr>
        <w:t>Eu</w:t>
      </w:r>
      <w:proofErr w:type="spellEnd"/>
      <w:r>
        <w:rPr>
          <w:sz w:val="20"/>
          <w:szCs w:val="20"/>
        </w:rPr>
        <w:t xml:space="preserve">( III ) complex. Kao </w:t>
      </w:r>
      <w:proofErr w:type="spellStart"/>
      <w:r>
        <w:rPr>
          <w:sz w:val="20"/>
          <w:szCs w:val="20"/>
        </w:rPr>
        <w:t>Teng</w:t>
      </w:r>
      <w:proofErr w:type="spellEnd"/>
      <w:r>
        <w:rPr>
          <w:sz w:val="20"/>
          <w:szCs w:val="20"/>
        </w:rPr>
        <w:t xml:space="preserve"> Hsueh Hsiao Hua </w:t>
      </w:r>
      <w:proofErr w:type="spellStart"/>
      <w:r>
        <w:rPr>
          <w:sz w:val="20"/>
          <w:szCs w:val="20"/>
        </w:rPr>
        <w:t>Heush</w:t>
      </w:r>
      <w:proofErr w:type="spellEnd"/>
      <w:r>
        <w:rPr>
          <w:sz w:val="20"/>
          <w:szCs w:val="20"/>
        </w:rPr>
        <w:t xml:space="preserve"> Hsueh </w:t>
      </w:r>
      <w:proofErr w:type="spellStart"/>
      <w:r>
        <w:rPr>
          <w:sz w:val="20"/>
          <w:szCs w:val="20"/>
        </w:rPr>
        <w:t>Pao</w:t>
      </w:r>
      <w:proofErr w:type="spellEnd"/>
      <w:r>
        <w:rPr>
          <w:sz w:val="20"/>
          <w:szCs w:val="20"/>
        </w:rPr>
        <w:t xml:space="preserve">/ </w:t>
      </w:r>
      <w:r>
        <w:rPr>
          <w:i/>
          <w:sz w:val="20"/>
          <w:szCs w:val="20"/>
        </w:rPr>
        <w:t>Chemical Journal of Chinese Universities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1997</w:t>
      </w:r>
      <w:r>
        <w:rPr>
          <w:sz w:val="20"/>
          <w:szCs w:val="20"/>
        </w:rPr>
        <w:t xml:space="preserve">; </w:t>
      </w:r>
      <w:r>
        <w:rPr>
          <w:i/>
          <w:sz w:val="20"/>
          <w:szCs w:val="20"/>
        </w:rPr>
        <w:t>18</w:t>
      </w:r>
      <w:r>
        <w:rPr>
          <w:sz w:val="20"/>
          <w:szCs w:val="20"/>
        </w:rPr>
        <w:t>, 1917-1920.</w:t>
      </w:r>
    </w:p>
    <w:p w:rsidR="004114AB" w:rsidRDefault="007E2CD9">
      <w:pPr>
        <w:jc w:val="center"/>
      </w:pPr>
      <w:r>
        <w:rPr>
          <w:noProof/>
          <w:lang w:val="es-ES"/>
        </w:rPr>
        <w:drawing>
          <wp:inline distT="0" distB="0" distL="0" distR="0">
            <wp:extent cx="5400675" cy="4181475"/>
            <wp:effectExtent l="0" t="0" r="0" b="0"/>
            <wp:docPr id="5" name="image1.png" descr="Todo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odos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4181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114AB" w:rsidRDefault="007E2CD9">
      <w:r>
        <w:rPr>
          <w:b/>
          <w:sz w:val="20"/>
          <w:szCs w:val="20"/>
        </w:rPr>
        <w:t>Figure S2</w:t>
      </w:r>
      <w:r>
        <w:rPr>
          <w:sz w:val="20"/>
          <w:szCs w:val="20"/>
        </w:rPr>
        <w:t>. Experimental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X-Ray powder diffraction patterns for compoun</w:t>
      </w:r>
      <w:r>
        <w:rPr>
          <w:sz w:val="20"/>
          <w:szCs w:val="20"/>
        </w:rPr>
        <w:t>ds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[</w:t>
      </w:r>
      <w:proofErr w:type="gramStart"/>
      <w:r>
        <w:rPr>
          <w:sz w:val="20"/>
          <w:szCs w:val="20"/>
        </w:rPr>
        <w:t>Eu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bphen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bz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6</w:t>
      </w:r>
      <w:r>
        <w:rPr>
          <w:sz w:val="20"/>
          <w:szCs w:val="20"/>
        </w:rPr>
        <w:t>] (red)  and [Gd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bphen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bz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6</w:t>
      </w:r>
      <w:r>
        <w:rPr>
          <w:sz w:val="20"/>
          <w:szCs w:val="20"/>
        </w:rPr>
        <w:t xml:space="preserve">] (black). There is an almost perfect overlap between both </w:t>
      </w:r>
      <w:proofErr w:type="gramStart"/>
      <w:r>
        <w:rPr>
          <w:sz w:val="20"/>
          <w:szCs w:val="20"/>
        </w:rPr>
        <w:t>patterns which</w:t>
      </w:r>
      <w:proofErr w:type="gramEnd"/>
      <w:r>
        <w:rPr>
          <w:sz w:val="20"/>
          <w:szCs w:val="20"/>
        </w:rPr>
        <w:t xml:space="preserve"> means both compounds display the same structure. The simulated spectrum from the single-crystal structure of [</w:t>
      </w:r>
      <w:proofErr w:type="gramStart"/>
      <w:r>
        <w:rPr>
          <w:sz w:val="20"/>
          <w:szCs w:val="20"/>
        </w:rPr>
        <w:t>Eu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bphen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bz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6</w:t>
      </w:r>
      <w:r>
        <w:rPr>
          <w:sz w:val="20"/>
          <w:szCs w:val="20"/>
        </w:rPr>
        <w:t>]  is also showed (blue).</w:t>
      </w:r>
    </w:p>
    <w:p w:rsidR="004114AB" w:rsidRDefault="004114AB"/>
    <w:p w:rsidR="004114AB" w:rsidRDefault="007E2CD9">
      <w:pPr>
        <w:jc w:val="center"/>
      </w:pPr>
      <w:r>
        <w:rPr>
          <w:rFonts w:ascii="Arial" w:eastAsia="Arial" w:hAnsi="Arial" w:cs="Arial"/>
          <w:noProof/>
          <w:color w:val="000000"/>
          <w:lang w:val="es-ES"/>
        </w:rPr>
        <w:lastRenderedPageBreak/>
        <w:drawing>
          <wp:inline distT="114300" distB="114300" distL="114300" distR="114300">
            <wp:extent cx="4277472" cy="3210486"/>
            <wp:effectExtent l="0" t="0" r="0" b="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7472" cy="32104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114AB" w:rsidRDefault="007E2CD9">
      <w:r>
        <w:rPr>
          <w:b/>
          <w:sz w:val="20"/>
          <w:szCs w:val="20"/>
        </w:rPr>
        <w:t>Figure S3</w:t>
      </w:r>
      <w:r>
        <w:rPr>
          <w:sz w:val="20"/>
          <w:szCs w:val="20"/>
        </w:rPr>
        <w:t>.Simulated and experimental PXRD patterns (blue and orange lines, respectively for [</w:t>
      </w:r>
      <w:proofErr w:type="spellStart"/>
      <w:proofErr w:type="gramStart"/>
      <w:r>
        <w:rPr>
          <w:sz w:val="20"/>
          <w:szCs w:val="20"/>
        </w:rPr>
        <w:t>Eu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bta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>pyz-phen] complex</w:t>
      </w:r>
      <w:r>
        <w:rPr>
          <w:sz w:val="20"/>
          <w:szCs w:val="20"/>
        </w:rPr>
        <w:t>.</w:t>
      </w:r>
    </w:p>
    <w:p w:rsidR="004114AB" w:rsidRDefault="004114AB"/>
    <w:p w:rsidR="004114AB" w:rsidRDefault="004114AB"/>
    <w:p w:rsidR="004114AB" w:rsidRDefault="004114AB"/>
    <w:p w:rsidR="004114AB" w:rsidRDefault="007E2CD9">
      <w:pPr>
        <w:jc w:val="center"/>
      </w:pPr>
      <w:r>
        <w:rPr>
          <w:rFonts w:ascii="Arial" w:eastAsia="Arial" w:hAnsi="Arial" w:cs="Arial"/>
          <w:noProof/>
          <w:color w:val="000000"/>
          <w:lang w:val="es-ES"/>
        </w:rPr>
        <w:drawing>
          <wp:inline distT="114300" distB="114300" distL="114300" distR="114300">
            <wp:extent cx="4630159" cy="3010556"/>
            <wp:effectExtent l="0" t="0" r="0" b="0"/>
            <wp:docPr id="7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30159" cy="30105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114AB" w:rsidRDefault="007E2CD9">
      <w:r>
        <w:rPr>
          <w:b/>
          <w:sz w:val="20"/>
          <w:szCs w:val="20"/>
        </w:rPr>
        <w:t>Figure S4</w:t>
      </w:r>
      <w:r>
        <w:rPr>
          <w:sz w:val="20"/>
          <w:szCs w:val="20"/>
        </w:rPr>
        <w:t>.Simulated and experimental PXRD patterns (blue and orange lines, respectively for [</w:t>
      </w:r>
      <w:proofErr w:type="spellStart"/>
      <w:proofErr w:type="gramStart"/>
      <w:r>
        <w:rPr>
          <w:sz w:val="20"/>
          <w:szCs w:val="20"/>
        </w:rPr>
        <w:t>Eu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tta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>pyz-phen] complex</w:t>
      </w:r>
      <w:r>
        <w:rPr>
          <w:sz w:val="20"/>
          <w:szCs w:val="20"/>
        </w:rPr>
        <w:t>.</w:t>
      </w:r>
    </w:p>
    <w:p w:rsidR="004114AB" w:rsidRDefault="004114AB">
      <w:bookmarkStart w:id="0" w:name="_gjdgxs" w:colFirst="0" w:colLast="0"/>
      <w:bookmarkEnd w:id="0"/>
    </w:p>
    <w:p w:rsidR="004114AB" w:rsidRDefault="007E2CD9">
      <w:pPr>
        <w:jc w:val="center"/>
      </w:pPr>
      <w:r>
        <w:rPr>
          <w:rFonts w:ascii="Calibri" w:eastAsia="Calibri" w:hAnsi="Calibri" w:cs="Calibri"/>
          <w:noProof/>
          <w:color w:val="000000"/>
          <w:lang w:val="es-ES"/>
        </w:rPr>
        <w:drawing>
          <wp:inline distT="0" distB="0" distL="0" distR="0">
            <wp:extent cx="5391167" cy="3744960"/>
            <wp:effectExtent l="0" t="0" r="0" b="0"/>
            <wp:docPr id="6" name="image5.png" descr="Gráfico, Histogra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 descr="Gráfico, Histograma&#10;&#10;Descripción generada automáticamente"/>
                    <pic:cNvPicPr preferRelativeResize="0"/>
                  </pic:nvPicPr>
                  <pic:blipFill>
                    <a:blip r:embed="rId14"/>
                    <a:srcRect l="2211" t="9564" r="11748" b="2347"/>
                    <a:stretch>
                      <a:fillRect/>
                    </a:stretch>
                  </pic:blipFill>
                  <pic:spPr>
                    <a:xfrm>
                      <a:off x="0" y="0"/>
                      <a:ext cx="5391167" cy="37449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114AB" w:rsidRDefault="007E2CD9">
      <w:r>
        <w:rPr>
          <w:b/>
          <w:sz w:val="20"/>
          <w:szCs w:val="20"/>
        </w:rPr>
        <w:t>Figure S5</w:t>
      </w:r>
      <w:r>
        <w:rPr>
          <w:sz w:val="20"/>
          <w:szCs w:val="20"/>
        </w:rPr>
        <w:t>.Simulated and experimental PXRD patterns (black and red lines, respectively for [</w:t>
      </w:r>
      <w:proofErr w:type="spellStart"/>
      <w:r>
        <w:rPr>
          <w:sz w:val="20"/>
          <w:szCs w:val="20"/>
        </w:rPr>
        <w:t>Eu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bta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>me-phen] complex</w:t>
      </w:r>
      <w:bookmarkStart w:id="1" w:name="_GoBack"/>
      <w:bookmarkEnd w:id="1"/>
      <w:r>
        <w:rPr>
          <w:sz w:val="20"/>
          <w:szCs w:val="20"/>
        </w:rPr>
        <w:t>.</w:t>
      </w:r>
    </w:p>
    <w:p w:rsidR="004114AB" w:rsidRDefault="004114AB"/>
    <w:p w:rsidR="004114AB" w:rsidRDefault="004114AB"/>
    <w:p w:rsidR="004114AB" w:rsidRDefault="004114AB"/>
    <w:p w:rsidR="004114AB" w:rsidRDefault="004114AB"/>
    <w:p w:rsidR="004114AB" w:rsidRDefault="004114AB"/>
    <w:p w:rsidR="004114AB" w:rsidRDefault="004114AB"/>
    <w:p w:rsidR="004114AB" w:rsidRDefault="004114AB"/>
    <w:p w:rsidR="004114AB" w:rsidRDefault="004114AB"/>
    <w:p w:rsidR="004114AB" w:rsidRDefault="004114AB"/>
    <w:p w:rsidR="004114AB" w:rsidRDefault="004114AB"/>
    <w:p w:rsidR="004114AB" w:rsidRDefault="004114AB"/>
    <w:p w:rsidR="004114AB" w:rsidRDefault="007E2CD9">
      <w:pPr>
        <w:jc w:val="center"/>
      </w:pPr>
      <w:r>
        <w:rPr>
          <w:rFonts w:ascii="Calibri" w:eastAsia="Calibri" w:hAnsi="Calibri" w:cs="Calibri"/>
          <w:noProof/>
          <w:color w:val="000000"/>
          <w:sz w:val="20"/>
          <w:szCs w:val="20"/>
          <w:lang w:val="es-ES"/>
        </w:rPr>
        <w:drawing>
          <wp:inline distT="0" distB="0" distL="0" distR="0">
            <wp:extent cx="5385009" cy="3863017"/>
            <wp:effectExtent l="0" t="0" r="0" b="0"/>
            <wp:docPr id="2" name="image7.png" descr="Gráfico, Histogra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 descr="Gráfico, Histograma&#10;&#10;Descripción generada automáticamente"/>
                    <pic:cNvPicPr preferRelativeResize="0"/>
                  </pic:nvPicPr>
                  <pic:blipFill>
                    <a:blip r:embed="rId15"/>
                    <a:srcRect l="3987" t="8862" r="11106" b="4113"/>
                    <a:stretch>
                      <a:fillRect/>
                    </a:stretch>
                  </pic:blipFill>
                  <pic:spPr>
                    <a:xfrm>
                      <a:off x="0" y="0"/>
                      <a:ext cx="5385009" cy="38630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114AB" w:rsidRDefault="007E2CD9">
      <w:pPr>
        <w:rPr>
          <w:sz w:val="20"/>
          <w:szCs w:val="20"/>
        </w:rPr>
      </w:pPr>
      <w:r>
        <w:rPr>
          <w:b/>
          <w:sz w:val="20"/>
          <w:szCs w:val="20"/>
        </w:rPr>
        <w:t>Figure S6</w:t>
      </w:r>
      <w:r>
        <w:rPr>
          <w:sz w:val="20"/>
          <w:szCs w:val="20"/>
        </w:rPr>
        <w:t>. Experimental PXRD patterns of [</w:t>
      </w:r>
      <w:proofErr w:type="spellStart"/>
      <w:proofErr w:type="gramStart"/>
      <w:r>
        <w:rPr>
          <w:sz w:val="20"/>
          <w:szCs w:val="20"/>
        </w:rPr>
        <w:t>Yb</w:t>
      </w:r>
      <w:proofErr w:type="spellEnd"/>
      <w:r>
        <w:rPr>
          <w:sz w:val="20"/>
          <w:szCs w:val="20"/>
        </w:rPr>
        <w:t>(</w:t>
      </w:r>
      <w:proofErr w:type="spellStart"/>
      <w:proofErr w:type="gramEnd"/>
      <w:r>
        <w:rPr>
          <w:sz w:val="20"/>
          <w:szCs w:val="20"/>
        </w:rPr>
        <w:t>bta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>me-phen], [</w:t>
      </w:r>
      <w:proofErr w:type="spellStart"/>
      <w:r>
        <w:rPr>
          <w:sz w:val="20"/>
          <w:szCs w:val="20"/>
        </w:rPr>
        <w:t>Er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bta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>me-phen] and [</w:t>
      </w:r>
      <w:proofErr w:type="spellStart"/>
      <w:r>
        <w:rPr>
          <w:sz w:val="20"/>
          <w:szCs w:val="20"/>
        </w:rPr>
        <w:t>Gd</w:t>
      </w:r>
      <w:proofErr w:type="spellEnd"/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bta</w:t>
      </w:r>
      <w:proofErr w:type="spellEnd"/>
      <w:r>
        <w:rPr>
          <w:sz w:val="20"/>
          <w:szCs w:val="20"/>
        </w:rPr>
        <w:t>)</w:t>
      </w:r>
      <w:r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>me-phen].</w:t>
      </w:r>
    </w:p>
    <w:p w:rsidR="004114AB" w:rsidRDefault="004114AB"/>
    <w:p w:rsidR="004114AB" w:rsidRDefault="004114AB"/>
    <w:p w:rsidR="004114AB" w:rsidRDefault="007E2CD9">
      <w:pPr>
        <w:jc w:val="center"/>
      </w:pPr>
      <w:r>
        <w:rPr>
          <w:rFonts w:ascii="Calibri" w:eastAsia="Calibri" w:hAnsi="Calibri" w:cs="Calibri"/>
          <w:noProof/>
          <w:color w:val="000000"/>
          <w:sz w:val="20"/>
          <w:szCs w:val="20"/>
          <w:lang w:val="es-ES"/>
        </w:rPr>
        <w:lastRenderedPageBreak/>
        <w:drawing>
          <wp:inline distT="0" distB="0" distL="0" distR="0">
            <wp:extent cx="5400040" cy="3837186"/>
            <wp:effectExtent l="0" t="0" r="0" b="0"/>
            <wp:docPr id="1" name="image6.png" descr="Gráfico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Gráfico&#10;&#10;Descripción generada automáticamente"/>
                    <pic:cNvPicPr preferRelativeResize="0"/>
                  </pic:nvPicPr>
                  <pic:blipFill>
                    <a:blip r:embed="rId16"/>
                    <a:srcRect l="3600" t="7813" r="11356" b="312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371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114AB" w:rsidRDefault="007E2CD9">
      <w:pPr>
        <w:spacing w:after="160" w:line="259" w:lineRule="auto"/>
        <w:rPr>
          <w:color w:val="000000"/>
        </w:rPr>
      </w:pPr>
      <w:r>
        <w:rPr>
          <w:b/>
          <w:color w:val="000000"/>
          <w:sz w:val="20"/>
          <w:szCs w:val="20"/>
        </w:rPr>
        <w:t>Figure S7</w:t>
      </w:r>
      <w:r>
        <w:rPr>
          <w:color w:val="000000"/>
          <w:sz w:val="20"/>
          <w:szCs w:val="20"/>
        </w:rPr>
        <w:t>. Experimental PXRD patterns of [</w:t>
      </w:r>
      <w:proofErr w:type="gramStart"/>
      <w:r>
        <w:rPr>
          <w:color w:val="000000"/>
          <w:sz w:val="20"/>
          <w:szCs w:val="20"/>
        </w:rPr>
        <w:t>M</w:t>
      </w:r>
      <w:r>
        <w:rPr>
          <w:color w:val="000000"/>
          <w:sz w:val="20"/>
          <w:szCs w:val="20"/>
          <w:vertAlign w:val="subscript"/>
        </w:rPr>
        <w:t>1</w:t>
      </w:r>
      <w:r>
        <w:rPr>
          <w:color w:val="000000"/>
          <w:sz w:val="20"/>
          <w:szCs w:val="20"/>
        </w:rPr>
        <w:t>M</w:t>
      </w:r>
      <w:r>
        <w:rPr>
          <w:color w:val="000000"/>
          <w:sz w:val="20"/>
          <w:szCs w:val="20"/>
          <w:vertAlign w:val="subscript"/>
        </w:rPr>
        <w:t>2</w:t>
      </w:r>
      <w:r>
        <w:rPr>
          <w:color w:val="000000"/>
          <w:sz w:val="20"/>
          <w:szCs w:val="20"/>
        </w:rPr>
        <w:t>(</w:t>
      </w:r>
      <w:proofErr w:type="spellStart"/>
      <w:proofErr w:type="gramEnd"/>
      <w:r>
        <w:rPr>
          <w:color w:val="000000"/>
          <w:sz w:val="20"/>
          <w:szCs w:val="20"/>
        </w:rPr>
        <w:t>bz</w:t>
      </w:r>
      <w:proofErr w:type="spellEnd"/>
      <w:r>
        <w:rPr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  <w:vertAlign w:val="subscript"/>
        </w:rPr>
        <w:t>4</w:t>
      </w:r>
      <w:r>
        <w:rPr>
          <w:color w:val="000000"/>
          <w:sz w:val="20"/>
          <w:szCs w:val="20"/>
        </w:rPr>
        <w:t>(</w:t>
      </w:r>
      <w:proofErr w:type="spellStart"/>
      <w:r>
        <w:rPr>
          <w:color w:val="000000"/>
          <w:sz w:val="20"/>
          <w:szCs w:val="20"/>
        </w:rPr>
        <w:t>tta</w:t>
      </w:r>
      <w:proofErr w:type="spellEnd"/>
      <w:r>
        <w:rPr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  <w:vertAlign w:val="subscript"/>
        </w:rPr>
        <w:t>2</w:t>
      </w:r>
      <w:r>
        <w:rPr>
          <w:color w:val="000000"/>
          <w:sz w:val="20"/>
          <w:szCs w:val="20"/>
        </w:rPr>
        <w:t>(</w:t>
      </w:r>
      <w:proofErr w:type="spellStart"/>
      <w:r>
        <w:rPr>
          <w:color w:val="000000"/>
          <w:sz w:val="20"/>
          <w:szCs w:val="20"/>
        </w:rPr>
        <w:t>phen</w:t>
      </w:r>
      <w:proofErr w:type="spellEnd"/>
      <w:r>
        <w:rPr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  <w:vertAlign w:val="subscript"/>
        </w:rPr>
        <w:t>2</w:t>
      </w:r>
      <w:r>
        <w:rPr>
          <w:color w:val="000000"/>
          <w:sz w:val="20"/>
          <w:szCs w:val="20"/>
        </w:rPr>
        <w:t>].</w:t>
      </w:r>
    </w:p>
    <w:p w:rsidR="004114AB" w:rsidRDefault="004114AB"/>
    <w:p w:rsidR="004114AB" w:rsidRDefault="004114AB"/>
    <w:sectPr w:rsidR="004114AB">
      <w:pgSz w:w="11906" w:h="16838"/>
      <w:pgMar w:top="1417" w:right="1701" w:bottom="1417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AB"/>
    <w:rsid w:val="004114AB"/>
    <w:rsid w:val="007E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FF83A0-159D-4750-9CF6-8BCB447B7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GB" w:eastAsia="es-E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glemus@ull.edu.es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jsanchiz@ull.edu.es" TargetMode="Externa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hyperlink" Target="mailto:beagher@ull.edu.es" TargetMode="External"/><Relationship Id="rId11" Type="http://schemas.openxmlformats.org/officeDocument/2006/relationships/image" Target="media/image2.png"/><Relationship Id="rId5" Type="http://schemas.openxmlformats.org/officeDocument/2006/relationships/hyperlink" Target="mailto:chdezr@ull.edu.es" TargetMode="Externa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hyperlink" Target="mailto:gbritosa@ull.edu.es" TargetMode="External"/><Relationship Id="rId9" Type="http://schemas.openxmlformats.org/officeDocument/2006/relationships/hyperlink" Target="mailto:rglemus@ull.edu.es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441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Cuenta Microsoft</cp:lastModifiedBy>
  <cp:revision>2</cp:revision>
  <dcterms:created xsi:type="dcterms:W3CDTF">2023-06-12T12:45:00Z</dcterms:created>
  <dcterms:modified xsi:type="dcterms:W3CDTF">2023-06-12T12:46:00Z</dcterms:modified>
</cp:coreProperties>
</file>